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6F6EC9E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723901C4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1DA19732" w:rsidR="005A3A97" w:rsidRPr="00FD6F2E" w:rsidRDefault="005A3A97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D6F2E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AA0673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AF10EF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Pr="00FD6F2E">
              <w:rPr>
                <w:rFonts w:ascii="Arial" w:hAnsi="Arial" w:cs="Arial"/>
                <w:b/>
                <w:sz w:val="20"/>
                <w:szCs w:val="20"/>
              </w:rPr>
              <w:t>0000</w:t>
            </w:r>
            <w:r w:rsidR="00BD05DE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67A6111B" w:rsidR="005A3A97" w:rsidRPr="00FD6F2E" w:rsidRDefault="00010C79" w:rsidP="008132A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10C79">
              <w:rPr>
                <w:rFonts w:ascii="Arial" w:hAnsi="Arial" w:cs="Arial"/>
                <w:b/>
                <w:sz w:val="20"/>
                <w:szCs w:val="20"/>
              </w:rPr>
              <w:t>Zajištění environmentálních cílů pro raka kamenáče (</w:t>
            </w:r>
            <w:proofErr w:type="spellStart"/>
            <w:r w:rsidRPr="00010C79">
              <w:rPr>
                <w:rFonts w:ascii="Arial" w:hAnsi="Arial" w:cs="Arial"/>
                <w:b/>
                <w:sz w:val="20"/>
                <w:szCs w:val="20"/>
              </w:rPr>
              <w:t>Austropotamobius</w:t>
            </w:r>
            <w:proofErr w:type="spellEnd"/>
            <w:r w:rsidRPr="00010C7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0C79">
              <w:rPr>
                <w:rFonts w:ascii="Arial" w:hAnsi="Arial" w:cs="Arial"/>
                <w:b/>
                <w:sz w:val="20"/>
                <w:szCs w:val="20"/>
              </w:rPr>
              <w:t>torrentium</w:t>
            </w:r>
            <w:proofErr w:type="spellEnd"/>
            <w:r w:rsidRPr="00010C79">
              <w:rPr>
                <w:rFonts w:ascii="Arial" w:hAnsi="Arial" w:cs="Arial"/>
                <w:b/>
                <w:sz w:val="20"/>
                <w:szCs w:val="20"/>
              </w:rPr>
              <w:t>) v chráněných územích</w:t>
            </w:r>
            <w:r w:rsidR="00AA0673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AA0673" w:rsidRPr="00FD6F2E">
              <w:rPr>
                <w:rFonts w:ascii="Arial" w:hAnsi="Arial" w:cs="Arial"/>
                <w:b/>
                <w:sz w:val="20"/>
                <w:szCs w:val="20"/>
              </w:rPr>
              <w:t>OHL3</w:t>
            </w:r>
            <w:r w:rsidR="00AA0673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="00AA0673" w:rsidRPr="00FD6F2E">
              <w:rPr>
                <w:rFonts w:ascii="Arial" w:hAnsi="Arial" w:cs="Arial"/>
                <w:b/>
                <w:sz w:val="20"/>
                <w:szCs w:val="20"/>
              </w:rPr>
              <w:t>0000</w:t>
            </w:r>
            <w:r w:rsidR="00AA0673">
              <w:rPr>
                <w:rFonts w:ascii="Arial" w:hAnsi="Arial" w:cs="Arial"/>
                <w:b/>
                <w:sz w:val="20"/>
                <w:szCs w:val="20"/>
              </w:rPr>
              <w:t>3)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735C1236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00</w:t>
            </w:r>
            <w:r w:rsidR="00B020D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Podkapitola v kapitole VI.1 PDP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2D289995" w:rsidR="005A3A97" w:rsidRPr="005A3A97" w:rsidRDefault="00F3540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7011D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5DA46A00" w:rsidR="005A3A97" w:rsidRPr="0027079A" w:rsidRDefault="00A44BB3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44BB3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</w:tr>
      <w:tr w:rsidR="005A3A97" w:rsidRPr="005A3A97" w14:paraId="217F9011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A095D9F" w:rsidR="005A3A97" w:rsidRPr="005A3A97" w:rsidRDefault="008B11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1A8">
              <w:rPr>
                <w:rFonts w:ascii="Arial" w:hAnsi="Arial" w:cs="Arial"/>
                <w:b/>
                <w:bCs/>
                <w:sz w:val="20"/>
                <w:szCs w:val="20"/>
              </w:rPr>
              <w:t>OHL_0020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7EDDE3F8" w14:textId="106C8E51" w:rsidR="005A3A97" w:rsidRPr="0027079A" w:rsidRDefault="008B11A8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B11A8">
              <w:rPr>
                <w:rFonts w:ascii="Arial" w:hAnsi="Arial" w:cs="Arial"/>
                <w:b/>
                <w:sz w:val="20"/>
                <w:szCs w:val="20"/>
              </w:rPr>
              <w:t>Luční potok od pramene po ústí do Labe</w:t>
            </w:r>
          </w:p>
        </w:tc>
      </w:tr>
      <w:tr w:rsidR="00A44BB3" w:rsidRPr="005A3A97" w14:paraId="74950BC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0EAD3A9A" w14:textId="6996C86A" w:rsidR="00A44BB3" w:rsidRPr="005A3A97" w:rsidRDefault="008B11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1A8">
              <w:rPr>
                <w:rFonts w:ascii="Arial" w:hAnsi="Arial" w:cs="Arial"/>
                <w:b/>
                <w:bCs/>
                <w:sz w:val="20"/>
                <w:szCs w:val="20"/>
              </w:rPr>
              <w:t>OHL_1110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26ADCCC3" w14:textId="082D5151" w:rsidR="00A44BB3" w:rsidRPr="0027079A" w:rsidRDefault="008B11A8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B11A8">
              <w:rPr>
                <w:rFonts w:ascii="Arial" w:hAnsi="Arial" w:cs="Arial"/>
                <w:b/>
                <w:sz w:val="20"/>
                <w:szCs w:val="20"/>
              </w:rPr>
              <w:t>Ploučnice od toku Robečský potok po ústí do Labe</w:t>
            </w:r>
          </w:p>
        </w:tc>
      </w:tr>
      <w:tr w:rsidR="005A3A97" w:rsidRPr="005A3A97" w14:paraId="68B7E76E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0BC5B963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5A3A97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A261C42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41ECC9D8" w:rsidR="005A3A97" w:rsidRPr="005A3A97" w:rsidRDefault="006358DB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358DB"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5A3A97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0ABB06CB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9F06DCF" w:rsidR="005A3A97" w:rsidRPr="00093EA0" w:rsidRDefault="00311FEC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5A3A97" w:rsidRPr="005A3A97" w14:paraId="0DE6DEC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75789D69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7B77D50E" w:rsidR="005A3A97" w:rsidRPr="005A3A97" w:rsidRDefault="00400CDE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Jiný</w:t>
            </w:r>
            <w:r w:rsidR="004032E7" w:rsidRPr="004032E7">
              <w:rPr>
                <w:rFonts w:ascii="Arial" w:hAnsi="Arial" w:cs="Arial"/>
                <w:sz w:val="20"/>
                <w:szCs w:val="20"/>
              </w:rPr>
              <w:t xml:space="preserve"> antropogenní vliv</w:t>
            </w:r>
          </w:p>
        </w:tc>
      </w:tr>
      <w:tr w:rsidR="005A3A97" w:rsidRPr="005A3A97" w14:paraId="6D4A794D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C094B8F" w14:textId="0267610B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 w:rsidR="00360179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noWrap/>
            <w:vAlign w:val="center"/>
            <w:hideMark/>
          </w:tcPr>
          <w:p w14:paraId="7BA46884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58DD7230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5D1C67CC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noWrap/>
            <w:vAlign w:val="center"/>
            <w:hideMark/>
          </w:tcPr>
          <w:p w14:paraId="25C6DB72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25B80A3A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42728A1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noWrap/>
            <w:vAlign w:val="center"/>
            <w:hideMark/>
          </w:tcPr>
          <w:p w14:paraId="3F291283" w14:textId="36BA9745" w:rsidR="005A3A97" w:rsidRPr="005A3A97" w:rsidRDefault="00B17186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7186">
              <w:rPr>
                <w:rFonts w:ascii="Arial" w:hAnsi="Arial" w:cs="Arial"/>
                <w:sz w:val="20"/>
                <w:szCs w:val="20"/>
              </w:rPr>
              <w:t>Chemický stav povrchových vod</w:t>
            </w:r>
          </w:p>
        </w:tc>
      </w:tr>
      <w:tr w:rsidR="005A3A97" w:rsidRPr="005A3A97" w14:paraId="4BC153BA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06D165C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noWrap/>
            <w:vAlign w:val="center"/>
            <w:hideMark/>
          </w:tcPr>
          <w:p w14:paraId="13FF7F3F" w14:textId="2CCD8477" w:rsidR="005A3A97" w:rsidRPr="005A3A97" w:rsidRDefault="00B17186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7186">
              <w:rPr>
                <w:rFonts w:ascii="Arial" w:hAnsi="Arial" w:cs="Arial"/>
                <w:sz w:val="20"/>
                <w:szCs w:val="20"/>
              </w:rPr>
              <w:t>Ekologický stav povrchových vod</w:t>
            </w:r>
          </w:p>
        </w:tc>
      </w:tr>
      <w:tr w:rsidR="00F860A9" w:rsidRPr="005A3A97" w14:paraId="1D412B31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307610E4" w14:textId="30C66C69" w:rsidR="00F860A9" w:rsidRPr="005A3A97" w:rsidRDefault="00F860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  <w:hideMark/>
          </w:tcPr>
          <w:p w14:paraId="3C72DAD0" w14:textId="7DC7F7FB" w:rsidR="00F860A9" w:rsidRPr="005A3A97" w:rsidRDefault="009D3B3C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D3B3C">
              <w:rPr>
                <w:rFonts w:ascii="Arial" w:hAnsi="Arial" w:cs="Arial"/>
                <w:sz w:val="20"/>
                <w:szCs w:val="20"/>
              </w:rPr>
              <w:t>Evropsky významná lokalita s vazbou na vodu</w:t>
            </w:r>
          </w:p>
        </w:tc>
      </w:tr>
      <w:tr w:rsidR="0079083B" w:rsidRPr="005A3A97" w14:paraId="26F187DC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6F22E3F" w14:textId="3E34EC49" w:rsidR="0079083B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noWrap/>
            <w:vAlign w:val="center"/>
          </w:tcPr>
          <w:p w14:paraId="23E518B4" w14:textId="2ADF492C" w:rsidR="0079083B" w:rsidRPr="009D3B3C" w:rsidRDefault="00C44A2B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44A2B">
              <w:rPr>
                <w:rFonts w:ascii="Arial" w:hAnsi="Arial" w:cs="Arial"/>
                <w:sz w:val="20"/>
                <w:szCs w:val="20"/>
              </w:rPr>
              <w:t xml:space="preserve"> AOPK, vodoprávní úřady, správci vodního toku</w:t>
            </w:r>
          </w:p>
        </w:tc>
      </w:tr>
      <w:tr w:rsidR="0079083B" w:rsidRPr="005A3A97" w14:paraId="30596BD6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3EE1F2A1" w14:textId="665CA20A" w:rsidR="0079083B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noWrap/>
            <w:vAlign w:val="center"/>
          </w:tcPr>
          <w:p w14:paraId="7D25DB42" w14:textId="77777777" w:rsidR="0079083B" w:rsidRPr="009D3B3C" w:rsidRDefault="0079083B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AC8" w:rsidRPr="005A3A97" w14:paraId="66D7CFEB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411C783" w14:textId="0365B61D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noWrap/>
            <w:vAlign w:val="center"/>
          </w:tcPr>
          <w:p w14:paraId="491FDFC1" w14:textId="0E91891C" w:rsidR="00D67AC8" w:rsidRPr="009D3B3C" w:rsidRDefault="00D67AC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AC8" w:rsidRPr="005A3A97" w14:paraId="4C92FEC3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7FD0B7" w14:textId="7C27E90A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noWrap/>
            <w:vAlign w:val="center"/>
          </w:tcPr>
          <w:p w14:paraId="3F76D33F" w14:textId="00459E10" w:rsidR="00D67AC8" w:rsidRPr="009D3B3C" w:rsidRDefault="00D67AC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AC8" w:rsidRPr="005A3A97" w14:paraId="23657E3A" w14:textId="77777777" w:rsidTr="00E34DA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641929C" w14:textId="5B830407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CA224AA" w14:textId="0CD7E745" w:rsidR="00D67AC8" w:rsidRPr="009D3B3C" w:rsidRDefault="00C44A2B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44A2B">
              <w:rPr>
                <w:rFonts w:ascii="Arial" w:hAnsi="Arial" w:cs="Arial"/>
                <w:sz w:val="20"/>
                <w:szCs w:val="20"/>
              </w:rPr>
              <w:t>Standardní</w:t>
            </w:r>
          </w:p>
        </w:tc>
      </w:tr>
      <w:tr w:rsidR="00D67AC8" w:rsidRPr="005A3A97" w14:paraId="1CF4C302" w14:textId="77777777" w:rsidTr="00E34DA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5C0D13F" w14:textId="7DBA038A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1282A8A" w14:textId="09CD89B5" w:rsidR="00D67AC8" w:rsidRPr="009D3B3C" w:rsidRDefault="00D67AC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487D" w:rsidRPr="005A3A97" w14:paraId="1D2FA956" w14:textId="77777777" w:rsidTr="008D5B7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2D68022" w14:textId="44BD3BA6" w:rsidR="000D487D" w:rsidRDefault="00E34DA1" w:rsidP="000D48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56167835" wp14:editId="02BD93F7">
                  <wp:simplePos x="0" y="0"/>
                  <wp:positionH relativeFrom="column">
                    <wp:posOffset>-965200</wp:posOffset>
                  </wp:positionH>
                  <wp:positionV relativeFrom="paragraph">
                    <wp:posOffset>-1372870</wp:posOffset>
                  </wp:positionV>
                  <wp:extent cx="8038465" cy="5022850"/>
                  <wp:effectExtent l="0" t="0" r="635" b="6350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8465" cy="5022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D487D"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  <w:p w14:paraId="0A4A4D82" w14:textId="4225F1E2" w:rsidR="000D487D" w:rsidRPr="0015423F" w:rsidRDefault="000D48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7463B64" w14:textId="77777777" w:rsidR="000D487D" w:rsidRDefault="000D487D" w:rsidP="000D48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AF7C00" w14:textId="0408237E" w:rsidR="000D487D" w:rsidRDefault="000D487D" w:rsidP="000D48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Při povolování vypouštění je vodoprávní úřad vázán platnými právními předpisy. </w:t>
            </w:r>
          </w:p>
          <w:p w14:paraId="0C350889" w14:textId="77777777" w:rsidR="000D487D" w:rsidRDefault="000D487D" w:rsidP="000D48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951EE6" w14:textId="77777777" w:rsidR="000D487D" w:rsidRDefault="000D487D" w:rsidP="000D48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Vodní zákon a Nařízení vlády č. 401/2015 neumožňuje zpřísnění limitů nutné pro zohlednění parametrů kvality vodního prostředí                  v mezích působnosti vyhlášky č. 293/2020 Sb. a není tedy většinou možné zohlednit environmentální cíle uvedené v tabulce č. 1 tohoto LO.</w:t>
            </w:r>
          </w:p>
          <w:p w14:paraId="18CF4110" w14:textId="77777777" w:rsidR="000D487D" w:rsidRDefault="000D487D" w:rsidP="000D48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Nejlepší dostupné technologie definované v příloze                                      č. 7 NV 401/2015 neodpovídají současnému stavu poznání. </w:t>
            </w:r>
          </w:p>
          <w:p w14:paraId="61FFBEAE" w14:textId="77777777" w:rsidR="000D487D" w:rsidRDefault="000D487D" w:rsidP="000D48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B42F812" w14:textId="4333A2BB" w:rsidR="000D487D" w:rsidRDefault="000D487D" w:rsidP="000D48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Podmínkou proveditelnosti opatření je změna NV 401/2015. </w:t>
            </w:r>
          </w:p>
          <w:p w14:paraId="2EF6B1C2" w14:textId="490E2070" w:rsidR="000D487D" w:rsidRDefault="000D487D" w:rsidP="000D48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FF5509" w14:textId="076E06C6" w:rsidR="000D487D" w:rsidRDefault="000D487D" w:rsidP="000D48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F69D96" w14:textId="6C614205" w:rsidR="000D487D" w:rsidRDefault="000D487D" w:rsidP="000D48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A2E99B9" w14:textId="77777777" w:rsidR="000D487D" w:rsidRDefault="000D487D" w:rsidP="000D48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8C1C89" w14:textId="70CD8DE3" w:rsidR="000D487D" w:rsidRPr="009D3B3C" w:rsidRDefault="000D487D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307F" w:rsidRPr="005A3A97" w14:paraId="361FAA23" w14:textId="77777777" w:rsidTr="00AA3462">
        <w:trPr>
          <w:trHeight w:val="30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74A409D1" w:rsidR="0033307F" w:rsidRPr="009D3B3C" w:rsidRDefault="0033307F" w:rsidP="00E731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Parametry opatření</w:t>
            </w:r>
          </w:p>
        </w:tc>
      </w:tr>
      <w:tr w:rsidR="00E73103" w:rsidRPr="005A3A97" w14:paraId="0399F58C" w14:textId="77777777" w:rsidTr="006D374A">
        <w:trPr>
          <w:trHeight w:val="4008"/>
        </w:trPr>
        <w:tc>
          <w:tcPr>
            <w:tcW w:w="2972" w:type="dxa"/>
            <w:vMerge w:val="restart"/>
            <w:shd w:val="clear" w:color="auto" w:fill="FFFFFF" w:themeFill="background1"/>
            <w:vAlign w:val="center"/>
            <w:hideMark/>
          </w:tcPr>
          <w:p w14:paraId="1C7ED70C" w14:textId="13691F64" w:rsidR="00E73103" w:rsidRPr="005A3A97" w:rsidRDefault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C594E9C" w14:textId="77777777" w:rsidR="00B00FA5" w:rsidRDefault="00B00FA5" w:rsidP="008957F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9D030DE" w14:textId="77777777" w:rsidR="00640AED" w:rsidRDefault="00E73103" w:rsidP="00DA444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57F9" w:rsidRPr="008957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85FE0" w:rsidRPr="00DA444C">
              <w:rPr>
                <w:rFonts w:ascii="Arial" w:hAnsi="Arial" w:cs="Arial"/>
                <w:sz w:val="20"/>
                <w:szCs w:val="20"/>
              </w:rPr>
              <w:t xml:space="preserve">Rak kamenáč </w:t>
            </w:r>
            <w:r w:rsidR="0058770D">
              <w:rPr>
                <w:rFonts w:ascii="Arial" w:hAnsi="Arial" w:cs="Arial"/>
                <w:sz w:val="20"/>
                <w:szCs w:val="20"/>
              </w:rPr>
              <w:t>pat</w:t>
            </w:r>
            <w:r w:rsidR="00E879EE">
              <w:rPr>
                <w:rFonts w:ascii="Arial" w:hAnsi="Arial" w:cs="Arial"/>
                <w:sz w:val="20"/>
                <w:szCs w:val="20"/>
              </w:rPr>
              <w:t>ř</w:t>
            </w:r>
            <w:r w:rsidR="0058770D">
              <w:rPr>
                <w:rFonts w:ascii="Arial" w:hAnsi="Arial" w:cs="Arial"/>
                <w:sz w:val="20"/>
                <w:szCs w:val="20"/>
              </w:rPr>
              <w:t>í mezi</w:t>
            </w:r>
            <w:r w:rsidR="008957F9" w:rsidRPr="008957F9">
              <w:rPr>
                <w:rFonts w:ascii="Arial" w:hAnsi="Arial" w:cs="Arial"/>
                <w:sz w:val="20"/>
                <w:szCs w:val="20"/>
              </w:rPr>
              <w:t xml:space="preserve"> druh</w:t>
            </w:r>
            <w:r w:rsidR="00E879EE">
              <w:rPr>
                <w:rFonts w:ascii="Arial" w:hAnsi="Arial" w:cs="Arial"/>
                <w:sz w:val="20"/>
                <w:szCs w:val="20"/>
              </w:rPr>
              <w:t>y z</w:t>
            </w:r>
            <w:r w:rsidR="008957F9" w:rsidRPr="008957F9">
              <w:rPr>
                <w:rFonts w:ascii="Arial" w:hAnsi="Arial" w:cs="Arial"/>
                <w:sz w:val="20"/>
                <w:szCs w:val="20"/>
              </w:rPr>
              <w:t xml:space="preserve"> přílohy </w:t>
            </w:r>
            <w:r w:rsidR="005520F0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="00DA444C" w:rsidRPr="00DA444C">
              <w:rPr>
                <w:rFonts w:ascii="Arial" w:hAnsi="Arial" w:cs="Arial"/>
                <w:sz w:val="20"/>
                <w:szCs w:val="20"/>
              </w:rPr>
              <w:t xml:space="preserve"> II</w:t>
            </w:r>
            <w:r w:rsidR="0048782D">
              <w:rPr>
                <w:rFonts w:ascii="Arial" w:hAnsi="Arial" w:cs="Arial"/>
                <w:sz w:val="20"/>
                <w:szCs w:val="20"/>
              </w:rPr>
              <w:t>.</w:t>
            </w:r>
            <w:r w:rsidR="00DA444C" w:rsidRPr="00DA444C">
              <w:rPr>
                <w:rFonts w:ascii="Arial" w:hAnsi="Arial" w:cs="Arial"/>
                <w:sz w:val="20"/>
                <w:szCs w:val="20"/>
              </w:rPr>
              <w:t xml:space="preserve"> směrnice Rady 92/43/EHS, o ochraně přírodních stanovišť, volně žijících živočichů a planě rostoucích rostlin („směrnice </w:t>
            </w:r>
            <w:r w:rsidR="00697D34">
              <w:rPr>
                <w:rFonts w:ascii="Arial" w:hAnsi="Arial" w:cs="Arial"/>
                <w:sz w:val="20"/>
                <w:szCs w:val="20"/>
              </w:rPr>
              <w:t xml:space="preserve">                               </w:t>
            </w:r>
            <w:r w:rsidR="00DA444C" w:rsidRPr="00DA444C">
              <w:rPr>
                <w:rFonts w:ascii="Arial" w:hAnsi="Arial" w:cs="Arial"/>
                <w:sz w:val="20"/>
                <w:szCs w:val="20"/>
              </w:rPr>
              <w:t xml:space="preserve">o stanovištích“), k jehož ochraně byly dle požadavků čl. 4 této směrnice vymezeny evropsky významné lokality („EVL“). </w:t>
            </w:r>
            <w:r w:rsidR="00697D34">
              <w:rPr>
                <w:rFonts w:ascii="Arial" w:hAnsi="Arial" w:cs="Arial"/>
                <w:sz w:val="20"/>
                <w:szCs w:val="20"/>
              </w:rPr>
              <w:t xml:space="preserve">                           </w:t>
            </w:r>
          </w:p>
          <w:p w14:paraId="28C77F47" w14:textId="77777777" w:rsidR="00640AED" w:rsidRDefault="00640AED" w:rsidP="00DA444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375FD6" w14:textId="34C275B9" w:rsidR="00640AED" w:rsidRDefault="00DA444C" w:rsidP="00DA444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444C">
              <w:rPr>
                <w:rFonts w:ascii="Arial" w:hAnsi="Arial" w:cs="Arial"/>
                <w:sz w:val="20"/>
                <w:szCs w:val="20"/>
              </w:rPr>
              <w:t xml:space="preserve">S ohledem na vazbu tohoto druhu na vodní prostředí (tekoucí vody) jsou tyto EVL v souladu s čl. 6 a přílohou VI směrnice Evropského parlamentu a Rady 2000/60/ES, ustavující rámec pro činnost Společenství v oblasti vodní politiky („Rámcová směrnice </w:t>
            </w:r>
            <w:r w:rsidR="00697D34">
              <w:rPr>
                <w:rFonts w:ascii="Arial" w:hAnsi="Arial" w:cs="Arial"/>
                <w:sz w:val="20"/>
                <w:szCs w:val="20"/>
              </w:rPr>
              <w:t xml:space="preserve">                               </w:t>
            </w:r>
            <w:r w:rsidRPr="00DA444C">
              <w:rPr>
                <w:rFonts w:ascii="Arial" w:hAnsi="Arial" w:cs="Arial"/>
                <w:sz w:val="20"/>
                <w:szCs w:val="20"/>
              </w:rPr>
              <w:t xml:space="preserve">o vodách“) součástí Registru chráněných území jako oblasti vymezené pro ochranu stanovišť nebo druhů, kde udržení nebo zlepšení stavu vod je důležitým faktorem jejich ochrany. </w:t>
            </w:r>
          </w:p>
          <w:p w14:paraId="60A7B132" w14:textId="055E3EF7" w:rsidR="00640AED" w:rsidRDefault="00640AED" w:rsidP="00DA444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511CF8E" w14:textId="27E13DCE" w:rsidR="00DA444C" w:rsidRPr="00DA444C" w:rsidRDefault="00DA444C" w:rsidP="00DA444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444C">
              <w:rPr>
                <w:rFonts w:ascii="Arial" w:hAnsi="Arial" w:cs="Arial"/>
                <w:sz w:val="20"/>
                <w:szCs w:val="20"/>
              </w:rPr>
              <w:t xml:space="preserve">V souladu s čl. 4 Rámcové směrnice o vodách je nezbytné cíle ochrany daných EVL brát v potaz při plánování v oblasti ochrany vod, a to zejména prostřednictvím stanovení environmentálních cílů kvality vodního prostřední pro dotčené druhy a přijímání opatření k jejich dosažení. </w:t>
            </w:r>
          </w:p>
          <w:p w14:paraId="77547132" w14:textId="77777777" w:rsidR="00DA444C" w:rsidRPr="00DA444C" w:rsidRDefault="00DA444C" w:rsidP="00DA444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3A5E6F" w14:textId="57788549" w:rsidR="00640AED" w:rsidRDefault="00E849C0" w:rsidP="00DA444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53AEEEFD" wp14:editId="74BBCDA8">
                  <wp:simplePos x="0" y="0"/>
                  <wp:positionH relativeFrom="column">
                    <wp:posOffset>-2912745</wp:posOffset>
                  </wp:positionH>
                  <wp:positionV relativeFrom="paragraph">
                    <wp:posOffset>459105</wp:posOffset>
                  </wp:positionV>
                  <wp:extent cx="7966710" cy="5555615"/>
                  <wp:effectExtent l="0" t="0" r="0" b="6985"/>
                  <wp:wrapNone/>
                  <wp:docPr id="5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6710" cy="5555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A444C" w:rsidRPr="00DA444C">
              <w:rPr>
                <w:rFonts w:ascii="Arial" w:hAnsi="Arial" w:cs="Arial"/>
                <w:sz w:val="20"/>
                <w:szCs w:val="20"/>
              </w:rPr>
              <w:t>Pro potřeby třetího cyklu plánování bylo provedeno hodnocení stavu vybraných EVL, kde je tento druh předmětem ochrany</w:t>
            </w:r>
            <w:r w:rsidR="00640AED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="00DA444C" w:rsidRPr="00DA444C">
              <w:rPr>
                <w:rFonts w:ascii="Arial" w:hAnsi="Arial" w:cs="Arial"/>
                <w:sz w:val="20"/>
                <w:szCs w:val="20"/>
              </w:rPr>
              <w:t xml:space="preserve"> (EVL, kde byla k dispozici dostatečná data z monitoringu využitelná pro hodnocení), dle Metodiky hodnocení stavu chráněných území vymezených pro ochranu stanovišť a druhů (Rosendorf a kol. 2020). </w:t>
            </w:r>
          </w:p>
          <w:p w14:paraId="7D87799B" w14:textId="3491CF56" w:rsidR="00DA444C" w:rsidRPr="00DA444C" w:rsidRDefault="00DA444C" w:rsidP="00DA444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444C">
              <w:rPr>
                <w:rFonts w:ascii="Arial" w:hAnsi="Arial" w:cs="Arial"/>
                <w:sz w:val="20"/>
                <w:szCs w:val="20"/>
              </w:rPr>
              <w:t xml:space="preserve">Na základě tohoto vyhodnocení byl v rámci dílčího povodí Ohře, Dolního Labe a ostatních přítoků Labe shledán nepříznivý stav </w:t>
            </w:r>
            <w:r w:rsidR="00F32FC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A444C">
              <w:rPr>
                <w:rFonts w:ascii="Arial" w:hAnsi="Arial" w:cs="Arial"/>
                <w:sz w:val="20"/>
                <w:szCs w:val="20"/>
              </w:rPr>
              <w:t>EVL Bezejmenný přítok Trojhorského potoka, Huníkovský potok, Luční potok - Třebušín a související nevyhovující stav vodního prostředí pro raka kamenáče ve vodních útvarech uvedených níže v tabulce v návrhu opatření.</w:t>
            </w:r>
          </w:p>
          <w:p w14:paraId="5151259F" w14:textId="3B79C4AC" w:rsidR="00DA444C" w:rsidRPr="00DA444C" w:rsidRDefault="00DA444C" w:rsidP="00DA444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1D1769" w14:textId="55D13F5C" w:rsidR="00DA444C" w:rsidRPr="00DA444C" w:rsidRDefault="00DA444C" w:rsidP="00DA444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444C">
              <w:rPr>
                <w:rFonts w:ascii="Arial" w:hAnsi="Arial" w:cs="Arial"/>
                <w:sz w:val="20"/>
                <w:szCs w:val="20"/>
              </w:rPr>
              <w:t>Vodoprávní úřad, který vydává povolení k nakládání s vodami, uvádí v povolení k vypouštění odpadních vod do vod povrchových nebo do kanalizací vedle obecných náležitostí i náležitosti vyplývající z § 3 odst. 1) a 2) nařízení vlády č. 401/2015 Sb., avšak může uložit v povolení k nakládání s vodami i další podmínky, za kterých jej vydává, tj. stanovit další ukazatel nad rámec nařízení vlády č. 401/2015 Sb. (ustanovení § 38 odst. 12 vodního zákona).</w:t>
            </w:r>
          </w:p>
          <w:p w14:paraId="61C79048" w14:textId="22DAB32E" w:rsidR="00DA444C" w:rsidRPr="00DA444C" w:rsidRDefault="00DA444C" w:rsidP="00DA444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9496EC" w14:textId="2BF7C164" w:rsidR="00E73103" w:rsidRDefault="00DA444C" w:rsidP="00DA444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444C">
              <w:rPr>
                <w:rFonts w:ascii="Arial" w:hAnsi="Arial" w:cs="Arial"/>
                <w:sz w:val="20"/>
                <w:szCs w:val="20"/>
              </w:rPr>
              <w:t xml:space="preserve">Cílem tohoto listu opatření je identifikovat vodní toky (či jejich úseky), ve kterých je nutno při stanovení emisních limitů pro vybrané parametry v povolení k vypouštění odpadních vod zohlednit environmentální cíle raka kamenáče stanovené </w:t>
            </w:r>
            <w:r w:rsidR="00697D34">
              <w:rPr>
                <w:rFonts w:ascii="Arial" w:hAnsi="Arial" w:cs="Arial"/>
                <w:sz w:val="20"/>
                <w:szCs w:val="20"/>
              </w:rPr>
              <w:t xml:space="preserve">                           </w:t>
            </w:r>
            <w:r w:rsidRPr="00DA444C">
              <w:rPr>
                <w:rFonts w:ascii="Arial" w:hAnsi="Arial" w:cs="Arial"/>
                <w:sz w:val="20"/>
                <w:szCs w:val="20"/>
              </w:rPr>
              <w:t>v Metodice hodnocení stavu chráněných území vymezených pro ochranu stanovišť a druhů (Rosendorf a kol. 2020).</w:t>
            </w:r>
          </w:p>
          <w:p w14:paraId="2A788AEE" w14:textId="28823E2A" w:rsidR="00F32FCD" w:rsidRDefault="00F32FCD" w:rsidP="00DA444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0C9AC3" w14:textId="4418211F" w:rsidR="00E4575C" w:rsidRPr="005A3A97" w:rsidRDefault="00E4575C" w:rsidP="00DA444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103" w:rsidRPr="002D7113" w14:paraId="71CB8807" w14:textId="77777777" w:rsidTr="00C73E8F">
        <w:trPr>
          <w:trHeight w:val="1598"/>
        </w:trPr>
        <w:tc>
          <w:tcPr>
            <w:tcW w:w="2972" w:type="dxa"/>
            <w:vMerge/>
            <w:vAlign w:val="center"/>
          </w:tcPr>
          <w:p w14:paraId="0D477497" w14:textId="77777777" w:rsidR="00E73103" w:rsidRDefault="00E73103" w:rsidP="00E73103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783E65E6" w14:textId="77777777" w:rsidR="00E93B41" w:rsidRDefault="00E93B41" w:rsidP="00E7310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D2AFC1" w14:textId="2FFDE282" w:rsidR="00E73103" w:rsidRDefault="002D7113" w:rsidP="00E731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 w:rsidRPr="002D7113">
              <w:rPr>
                <w:rFonts w:ascii="Arial" w:hAnsi="Arial" w:cs="Arial"/>
                <w:sz w:val="20"/>
                <w:szCs w:val="20"/>
              </w:rPr>
              <w:t xml:space="preserve">S ohledem na nevyhovující stav vodního prostředí pro raka kamenáče ve vybraném vodním útvaru v návaznosti na hodnocení stavu EVL je třeba dosáhnout zlepšení stavu těch vodních toků </w:t>
            </w:r>
            <w:r w:rsidR="007B6741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Pr="002D7113">
              <w:rPr>
                <w:rFonts w:ascii="Arial" w:hAnsi="Arial" w:cs="Arial"/>
                <w:sz w:val="20"/>
                <w:szCs w:val="20"/>
              </w:rPr>
              <w:t xml:space="preserve">(či jejich úseků), které toto nepříznivé hodnocení podmiňují </w:t>
            </w:r>
            <w:r w:rsidR="007B6741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2D7113">
              <w:rPr>
                <w:rFonts w:ascii="Arial" w:hAnsi="Arial" w:cs="Arial"/>
                <w:sz w:val="20"/>
                <w:szCs w:val="20"/>
              </w:rPr>
              <w:t xml:space="preserve">(viz níže uvedená tabulka, ve které jsou identifikovány profily </w:t>
            </w:r>
            <w:r w:rsidR="007B6741">
              <w:rPr>
                <w:rFonts w:ascii="Arial" w:hAnsi="Arial" w:cs="Arial"/>
                <w:sz w:val="20"/>
                <w:szCs w:val="20"/>
              </w:rPr>
              <w:t xml:space="preserve">                      </w:t>
            </w:r>
            <w:r w:rsidRPr="002D7113">
              <w:rPr>
                <w:rFonts w:ascii="Arial" w:hAnsi="Arial" w:cs="Arial"/>
                <w:sz w:val="20"/>
                <w:szCs w:val="20"/>
              </w:rPr>
              <w:t>s</w:t>
            </w:r>
            <w:r w:rsidR="007B674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D7113">
              <w:rPr>
                <w:rFonts w:ascii="Arial" w:hAnsi="Arial" w:cs="Arial"/>
                <w:sz w:val="20"/>
                <w:szCs w:val="20"/>
              </w:rPr>
              <w:t xml:space="preserve">nepříznivým hodnocením) za účelem dosažení environmentálních cílů stanovených pro daný druh v Metodice hodnocení stavu chráněných území vymezených pro ochranu stanovišť a druhů (Rosendorf a kol. 2020) v těch parametrech, které nabývají nepříznivých hodnot z hlediska nároků tohoto druhu </w:t>
            </w:r>
            <w:r w:rsidR="007B6741">
              <w:rPr>
                <w:rFonts w:ascii="Arial" w:hAnsi="Arial" w:cs="Arial"/>
                <w:sz w:val="20"/>
                <w:szCs w:val="20"/>
              </w:rPr>
              <w:t xml:space="preserve">                     </w:t>
            </w:r>
            <w:r w:rsidRPr="002D7113">
              <w:rPr>
                <w:rFonts w:ascii="Arial" w:hAnsi="Arial" w:cs="Arial"/>
                <w:sz w:val="20"/>
                <w:szCs w:val="20"/>
              </w:rPr>
              <w:t xml:space="preserve">a které mají vazbu na antropogenní znečištění.  </w:t>
            </w:r>
          </w:p>
          <w:p w14:paraId="247076E6" w14:textId="77777777" w:rsidR="00C73E8F" w:rsidRDefault="00C73E8F" w:rsidP="00E731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C8B2E4" w14:textId="77777777" w:rsidR="00C73E8F" w:rsidRDefault="00C73E8F" w:rsidP="00E7310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73E8F">
              <w:rPr>
                <w:rFonts w:ascii="Arial" w:hAnsi="Arial" w:cs="Arial"/>
                <w:sz w:val="20"/>
                <w:szCs w:val="20"/>
              </w:rPr>
              <w:t xml:space="preserve">Ve vodních útvarech povrchových vod uvedených v </w:t>
            </w:r>
            <w:r w:rsidRPr="00C73E8F">
              <w:rPr>
                <w:rFonts w:ascii="Arial" w:hAnsi="Arial" w:cs="Arial"/>
                <w:b/>
                <w:sz w:val="20"/>
                <w:szCs w:val="20"/>
              </w:rPr>
              <w:t>tabulce č.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73E8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C73E8F">
              <w:rPr>
                <w:rFonts w:ascii="Arial" w:hAnsi="Arial" w:cs="Arial"/>
                <w:sz w:val="20"/>
                <w:szCs w:val="20"/>
              </w:rPr>
              <w:t xml:space="preserve"> zohlední příslušný vodoprávní úřad při povolování vypouštění odpadních vod environmentální cíle uvedené v </w:t>
            </w:r>
            <w:r w:rsidRPr="00C73E8F">
              <w:rPr>
                <w:rFonts w:ascii="Arial" w:hAnsi="Arial" w:cs="Arial"/>
                <w:b/>
                <w:sz w:val="20"/>
                <w:szCs w:val="20"/>
              </w:rPr>
              <w:t>tabulce č. 1.</w:t>
            </w:r>
          </w:p>
          <w:p w14:paraId="09508A05" w14:textId="23426927" w:rsidR="00E4575C" w:rsidRPr="002D7113" w:rsidRDefault="00E4575C" w:rsidP="00E731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103" w:rsidRPr="005A3A97" w14:paraId="2509FA0B" w14:textId="77777777" w:rsidTr="00AA3462">
        <w:trPr>
          <w:trHeight w:val="615"/>
        </w:trPr>
        <w:tc>
          <w:tcPr>
            <w:tcW w:w="2972" w:type="dxa"/>
            <w:vAlign w:val="center"/>
            <w:hideMark/>
          </w:tcPr>
          <w:p w14:paraId="446DB302" w14:textId="087DBDEA" w:rsidR="00E73103" w:rsidRPr="005A3A97" w:rsidRDefault="00A93AA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7843AC67" w:rsidR="00E73103" w:rsidRPr="005A3A97" w:rsidRDefault="00A3348D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97082" w:rsidRPr="005A3A97" w14:paraId="61B2F49F" w14:textId="77777777" w:rsidTr="00AA3462">
        <w:trPr>
          <w:trHeight w:val="615"/>
        </w:trPr>
        <w:tc>
          <w:tcPr>
            <w:tcW w:w="2972" w:type="dxa"/>
            <w:vAlign w:val="center"/>
          </w:tcPr>
          <w:p w14:paraId="2AD208DA" w14:textId="5DD657CC" w:rsidR="00097082" w:rsidRPr="00A93AA6" w:rsidRDefault="0072460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3DAAE9D9" w:rsidR="00097082" w:rsidRDefault="00724606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2021</w:t>
            </w:r>
          </w:p>
        </w:tc>
      </w:tr>
      <w:tr w:rsidR="00097082" w:rsidRPr="005A3A97" w14:paraId="13BD93D9" w14:textId="77777777" w:rsidTr="00AA3462">
        <w:trPr>
          <w:trHeight w:val="615"/>
        </w:trPr>
        <w:tc>
          <w:tcPr>
            <w:tcW w:w="2972" w:type="dxa"/>
            <w:vAlign w:val="center"/>
          </w:tcPr>
          <w:p w14:paraId="50A41FB7" w14:textId="1162C17B" w:rsidR="00097082" w:rsidRPr="00A93AA6" w:rsidRDefault="0072460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57BE1EB6" w:rsidR="00097082" w:rsidRDefault="00AA0673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2033</w:t>
            </w:r>
          </w:p>
        </w:tc>
      </w:tr>
      <w:tr w:rsidR="00097082" w:rsidRPr="005A3A97" w14:paraId="67472A33" w14:textId="77777777" w:rsidTr="00AA3462">
        <w:trPr>
          <w:trHeight w:val="615"/>
        </w:trPr>
        <w:tc>
          <w:tcPr>
            <w:tcW w:w="2972" w:type="dxa"/>
            <w:vAlign w:val="center"/>
          </w:tcPr>
          <w:p w14:paraId="19E96B73" w14:textId="61B20376" w:rsidR="000C0EC7" w:rsidRPr="00A93AA6" w:rsidRDefault="0072460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ACBCB68" w14:textId="187AE76D" w:rsidR="00097082" w:rsidRDefault="00AA0673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2033</w:t>
            </w:r>
          </w:p>
        </w:tc>
      </w:tr>
      <w:tr w:rsidR="00AA3462" w:rsidRPr="005A3A97" w14:paraId="59A10C05" w14:textId="77777777" w:rsidTr="00261A2E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0FF52BD0" w:rsidR="00AA3462" w:rsidRPr="005A3A97" w:rsidRDefault="00AA3462" w:rsidP="004A7DB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AA0673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AA0673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AA3462" w:rsidRPr="005A3A97" w14:paraId="3C79AB42" w14:textId="77777777" w:rsidTr="00261A2E">
        <w:trPr>
          <w:trHeight w:val="300"/>
        </w:trPr>
        <w:tc>
          <w:tcPr>
            <w:tcW w:w="2972" w:type="dxa"/>
            <w:hideMark/>
          </w:tcPr>
          <w:p w14:paraId="12570518" w14:textId="52BA8BE0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2F6B2510" w14:textId="7AC468BE" w:rsidR="00AA3462" w:rsidRPr="005A3A97" w:rsidRDefault="00AA0673" w:rsidP="005348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AA3462" w:rsidRPr="005A3A97" w14:paraId="16BE9844" w14:textId="77777777" w:rsidTr="00261A2E">
        <w:trPr>
          <w:trHeight w:val="600"/>
        </w:trPr>
        <w:tc>
          <w:tcPr>
            <w:tcW w:w="2972" w:type="dxa"/>
            <w:hideMark/>
          </w:tcPr>
          <w:p w14:paraId="22ABD1A7" w14:textId="58C9E4A2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3496C2DE" w14:textId="2C877E16" w:rsidR="00AA3462" w:rsidRPr="005A3A97" w:rsidRDefault="00AA0673" w:rsidP="005348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probíhá</w:t>
            </w:r>
            <w:r w:rsidR="00AA3462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A3462" w:rsidRPr="005A3A97" w14:paraId="3029ED6F" w14:textId="77777777" w:rsidTr="00261A2E">
        <w:trPr>
          <w:trHeight w:val="600"/>
        </w:trPr>
        <w:tc>
          <w:tcPr>
            <w:tcW w:w="2972" w:type="dxa"/>
            <w:hideMark/>
          </w:tcPr>
          <w:p w14:paraId="28E42579" w14:textId="5404922A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AA0673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090" w:type="dxa"/>
            <w:noWrap/>
            <w:vAlign w:val="center"/>
            <w:hideMark/>
          </w:tcPr>
          <w:p w14:paraId="537E5258" w14:textId="77777777" w:rsidR="00AA3462" w:rsidRPr="005A3A97" w:rsidRDefault="00AA3462" w:rsidP="005348B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19867E3" w14:textId="4815DAA8" w:rsidR="00E92C65" w:rsidRDefault="005C7D61">
      <w:r>
        <w:rPr>
          <w:noProof/>
        </w:rPr>
        <w:drawing>
          <wp:anchor distT="0" distB="0" distL="114300" distR="114300" simplePos="0" relativeHeight="251662336" behindDoc="1" locked="0" layoutInCell="1" allowOverlap="1" wp14:anchorId="0FCC1368" wp14:editId="3766672C">
            <wp:simplePos x="0" y="0"/>
            <wp:positionH relativeFrom="margin">
              <wp:posOffset>-875941</wp:posOffset>
            </wp:positionH>
            <wp:positionV relativeFrom="paragraph">
              <wp:posOffset>-539695</wp:posOffset>
            </wp:positionV>
            <wp:extent cx="7792278" cy="4426171"/>
            <wp:effectExtent l="0" t="0" r="0" b="0"/>
            <wp:wrapNone/>
            <wp:docPr id="6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5234" cy="443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FA869D" w14:textId="4B20A385" w:rsidR="00ED257B" w:rsidRDefault="00ED257B"/>
    <w:p w14:paraId="630A1BC3" w14:textId="32A604B1" w:rsidR="00ED257B" w:rsidRDefault="00ED257B"/>
    <w:p w14:paraId="1760F1B8" w14:textId="43895702" w:rsidR="00ED257B" w:rsidRDefault="00ED257B"/>
    <w:p w14:paraId="3261BD58" w14:textId="218C8E5E" w:rsidR="00ED257B" w:rsidRDefault="00ED257B"/>
    <w:p w14:paraId="0C293645" w14:textId="2305C276" w:rsidR="00ED257B" w:rsidRDefault="00ED257B"/>
    <w:p w14:paraId="223E2246" w14:textId="2D679942" w:rsidR="00ED257B" w:rsidRDefault="00ED257B"/>
    <w:p w14:paraId="0439F0F9" w14:textId="7A7BC166" w:rsidR="00ED257B" w:rsidRDefault="00ED257B"/>
    <w:p w14:paraId="118F1D15" w14:textId="5DFCD8CB" w:rsidR="00ED257B" w:rsidRDefault="00ED257B"/>
    <w:p w14:paraId="62B20ABB" w14:textId="6352A13E" w:rsidR="00ED257B" w:rsidRDefault="00ED257B"/>
    <w:p w14:paraId="1E3C5570" w14:textId="7C8FE3C1" w:rsidR="00BD3CB6" w:rsidRDefault="00505B4F">
      <w:pPr>
        <w:rPr>
          <w:rFonts w:ascii="Arial" w:hAnsi="Arial" w:cs="Arial"/>
          <w:sz w:val="20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62927E58" wp14:editId="4E741CEE">
            <wp:simplePos x="0" y="0"/>
            <wp:positionH relativeFrom="page">
              <wp:align>left</wp:align>
            </wp:positionH>
            <wp:positionV relativeFrom="paragraph">
              <wp:posOffset>4936462</wp:posOffset>
            </wp:positionV>
            <wp:extent cx="8038769" cy="4840026"/>
            <wp:effectExtent l="0" t="0" r="635" b="0"/>
            <wp:wrapNone/>
            <wp:docPr id="3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8769" cy="4840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2C65" w:rsidRPr="00E92C65">
        <w:rPr>
          <w:rFonts w:ascii="Arial" w:hAnsi="Arial" w:cs="Arial"/>
          <w:b/>
          <w:sz w:val="20"/>
          <w:szCs w:val="20"/>
        </w:rPr>
        <w:t>Tabulka č. 1</w:t>
      </w:r>
      <w:r w:rsidR="000776D6">
        <w:rPr>
          <w:rFonts w:ascii="Arial" w:hAnsi="Arial" w:cs="Arial"/>
          <w:b/>
          <w:sz w:val="20"/>
          <w:szCs w:val="20"/>
        </w:rPr>
        <w:t xml:space="preserve"> </w:t>
      </w:r>
      <w:r w:rsidR="00EF7A60" w:rsidRPr="00EF7A60">
        <w:rPr>
          <w:rFonts w:ascii="Arial" w:hAnsi="Arial" w:cs="Arial"/>
          <w:sz w:val="20"/>
          <w:szCs w:val="20"/>
        </w:rPr>
        <w:t>E</w:t>
      </w:r>
      <w:r w:rsidR="000776D6" w:rsidRPr="000776D6">
        <w:rPr>
          <w:rFonts w:ascii="Arial" w:hAnsi="Arial" w:cs="Arial"/>
          <w:sz w:val="20"/>
          <w:szCs w:val="20"/>
        </w:rPr>
        <w:t>nvironmentální cíle</w:t>
      </w:r>
      <w:r w:rsidR="008C0206">
        <w:rPr>
          <w:rFonts w:ascii="Arial" w:hAnsi="Arial" w:cs="Arial"/>
          <w:sz w:val="20"/>
          <w:szCs w:val="20"/>
        </w:rPr>
        <w:t xml:space="preserve"> </w:t>
      </w:r>
      <w:r w:rsidR="0035263E" w:rsidRPr="0035263E">
        <w:rPr>
          <w:rFonts w:ascii="Arial" w:hAnsi="Arial" w:cs="Arial"/>
          <w:sz w:val="20"/>
          <w:szCs w:val="20"/>
        </w:rPr>
        <w:t>směrnice Evropského parlamentu a Rady 2000/60/ES, ustavující rámec pro činnost Společenství v oblasti vodní politiky</w:t>
      </w:r>
      <w:r w:rsidR="0035263E">
        <w:rPr>
          <w:rFonts w:ascii="Arial" w:hAnsi="Arial" w:cs="Arial"/>
          <w:sz w:val="20"/>
          <w:szCs w:val="20"/>
        </w:rPr>
        <w:t xml:space="preserve"> </w:t>
      </w:r>
      <w:r w:rsidR="00ED257B">
        <w:rPr>
          <w:rFonts w:ascii="Arial" w:hAnsi="Arial" w:cs="Arial"/>
          <w:sz w:val="20"/>
          <w:szCs w:val="20"/>
        </w:rPr>
        <w:t xml:space="preserve"> </w:t>
      </w: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3111"/>
        <w:gridCol w:w="2556"/>
      </w:tblGrid>
      <w:tr w:rsidR="00EE5BB3" w:rsidRPr="00F034A3" w14:paraId="29B212D0" w14:textId="77777777" w:rsidTr="00DF5F4F">
        <w:trPr>
          <w:trHeight w:val="300"/>
          <w:tblHeader/>
        </w:trPr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9C4C4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Ukazatele/složka (jednotka)</w:t>
            </w:r>
          </w:p>
        </w:tc>
        <w:tc>
          <w:tcPr>
            <w:tcW w:w="3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E7044" w14:textId="77777777" w:rsidR="00EE5BB3" w:rsidRPr="00DF5F4F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DF5F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Charakteristická hodnota / stav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5AB1B" w14:textId="28E5AF89" w:rsidR="00EE5BB3" w:rsidRPr="00DF5F4F" w:rsidRDefault="00DF5F4F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DF5F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Environmentální cíl</w:t>
            </w:r>
          </w:p>
        </w:tc>
      </w:tr>
      <w:tr w:rsidR="00EE5BB3" w:rsidRPr="00F034A3" w14:paraId="2707E4F7" w14:textId="77777777" w:rsidTr="00ED2F5F">
        <w:trPr>
          <w:trHeight w:val="300"/>
          <w:tblHeader/>
        </w:trPr>
        <w:tc>
          <w:tcPr>
            <w:tcW w:w="3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6D89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EEE8C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2392A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AusTor</w:t>
            </w:r>
          </w:p>
        </w:tc>
      </w:tr>
      <w:tr w:rsidR="00EE5BB3" w:rsidRPr="00F034A3" w14:paraId="0F3D286F" w14:textId="77777777" w:rsidTr="00ED2F5F">
        <w:trPr>
          <w:trHeight w:val="900"/>
          <w:tblHeader/>
        </w:trPr>
        <w:tc>
          <w:tcPr>
            <w:tcW w:w="3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79000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39A5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C73A5" w14:textId="0EFCF032" w:rsidR="00EE5BB3" w:rsidRPr="00F034A3" w:rsidRDefault="00F034A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</w:t>
            </w:r>
            <w:r w:rsidR="00EE5BB3" w:rsidRPr="00F034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ód druhu 1093</w:t>
            </w:r>
          </w:p>
        </w:tc>
      </w:tr>
      <w:tr w:rsidR="00EE5BB3" w:rsidRPr="00F034A3" w14:paraId="57BC8C03" w14:textId="77777777" w:rsidTr="00EE5BB3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4D33C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teplota vody (°C)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8561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maximum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1B940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21,5</w:t>
            </w:r>
          </w:p>
        </w:tc>
      </w:tr>
      <w:tr w:rsidR="00EE5BB3" w:rsidRPr="00F034A3" w14:paraId="1BE94403" w14:textId="77777777" w:rsidTr="00EE5BB3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43F08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2FDFB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66B8F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9,5</w:t>
            </w:r>
          </w:p>
        </w:tc>
      </w:tr>
      <w:tr w:rsidR="00EE5BB3" w:rsidRPr="00F034A3" w14:paraId="02DCA9BA" w14:textId="77777777" w:rsidTr="00EE5BB3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2F2B1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nasycení vody kyslíkem (%)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554B4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minimum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F6683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80</w:t>
            </w:r>
          </w:p>
        </w:tc>
      </w:tr>
      <w:tr w:rsidR="00EE5BB3" w:rsidRPr="00F034A3" w14:paraId="1941743F" w14:textId="77777777" w:rsidTr="00EE5BB3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7FB0B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6B0DC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maximum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CCEE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110</w:t>
            </w:r>
          </w:p>
        </w:tc>
      </w:tr>
      <w:tr w:rsidR="00EE5BB3" w:rsidRPr="00F034A3" w14:paraId="551B5B89" w14:textId="77777777" w:rsidTr="00EE5BB3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547AF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BSK5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C0A9E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04DF4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1</w:t>
            </w:r>
          </w:p>
        </w:tc>
      </w:tr>
      <w:tr w:rsidR="00EE5BB3" w:rsidRPr="00F034A3" w14:paraId="16FDD601" w14:textId="77777777" w:rsidTr="00EE5BB3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38511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49F09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maximum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60F82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EE5BB3" w:rsidRPr="00F034A3" w14:paraId="747FF65B" w14:textId="77777777" w:rsidTr="00EE5BB3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7ADCC" w14:textId="2BD6BAC6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elektrická vodivost (µS/cm)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31EE2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4B1A6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500</w:t>
            </w:r>
          </w:p>
        </w:tc>
      </w:tr>
      <w:tr w:rsidR="00EE5BB3" w:rsidRPr="00F034A3" w14:paraId="3EAD47E7" w14:textId="77777777" w:rsidTr="00EE5BB3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B0514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D290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maximum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0D9B8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EE5BB3" w:rsidRPr="00F034A3" w14:paraId="1CBA2B33" w14:textId="77777777" w:rsidTr="00EE5BB3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C3D84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pH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0A734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B3CD9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7,8</w:t>
            </w:r>
          </w:p>
        </w:tc>
      </w:tr>
      <w:tr w:rsidR="00EE5BB3" w:rsidRPr="00F034A3" w14:paraId="75623CB3" w14:textId="77777777" w:rsidTr="00EE5BB3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7F941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1EF29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minimum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0A261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7</w:t>
            </w:r>
          </w:p>
        </w:tc>
      </w:tr>
      <w:tr w:rsidR="00EE5BB3" w:rsidRPr="00F034A3" w14:paraId="55BD6D12" w14:textId="77777777" w:rsidTr="00EE5BB3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9A95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A3433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maximum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15BDA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8,4</w:t>
            </w:r>
          </w:p>
        </w:tc>
      </w:tr>
      <w:tr w:rsidR="00EE5BB3" w:rsidRPr="00F034A3" w14:paraId="4D94512B" w14:textId="77777777" w:rsidTr="00EE5BB3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E3230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KNK4,5 (mmol/l)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855CC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minimum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03E56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0,5</w:t>
            </w:r>
          </w:p>
        </w:tc>
      </w:tr>
      <w:tr w:rsidR="00EE5BB3" w:rsidRPr="00F034A3" w14:paraId="609AAF36" w14:textId="77777777" w:rsidTr="00EE5BB3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AB5FD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47CCF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4D921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4</w:t>
            </w:r>
          </w:p>
        </w:tc>
      </w:tr>
      <w:tr w:rsidR="00EE5BB3" w:rsidRPr="00F034A3" w14:paraId="12686EA0" w14:textId="77777777" w:rsidTr="00505B4F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409DDC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celkový fosfor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F4C256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D026AB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0,07</w:t>
            </w:r>
          </w:p>
        </w:tc>
      </w:tr>
      <w:tr w:rsidR="00EE5BB3" w:rsidRPr="00F034A3" w14:paraId="05A97324" w14:textId="77777777" w:rsidTr="00505B4F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68B762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PO4-P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4FFA7B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48E5ED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0,05</w:t>
            </w:r>
          </w:p>
        </w:tc>
      </w:tr>
      <w:tr w:rsidR="00EE5BB3" w:rsidRPr="00F034A3" w14:paraId="332C72D0" w14:textId="77777777" w:rsidTr="00505B4F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B2EED7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dusičnanový dusík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8181DF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604B10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2,2</w:t>
            </w:r>
          </w:p>
        </w:tc>
      </w:tr>
      <w:tr w:rsidR="00EE5BB3" w:rsidRPr="00F034A3" w14:paraId="07B7F9BD" w14:textId="77777777" w:rsidTr="00505B4F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3D72C6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68EE46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maximum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89ACD3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EE5BB3" w:rsidRPr="00F034A3" w14:paraId="5F9C7F65" w14:textId="77777777" w:rsidTr="00505B4F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F48E65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amoniakální dusík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077E27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7F6042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0,035</w:t>
            </w:r>
          </w:p>
        </w:tc>
      </w:tr>
      <w:tr w:rsidR="00EE5BB3" w:rsidRPr="00F034A3" w14:paraId="6A3AADA9" w14:textId="77777777" w:rsidTr="00505B4F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D0211B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92D35C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maximum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C3665C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EE5BB3" w:rsidRPr="00F034A3" w14:paraId="4B4899AF" w14:textId="77777777" w:rsidTr="00505B4F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252F38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rozpuštěný kyslík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9156B9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minimum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B9002D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7</w:t>
            </w:r>
          </w:p>
        </w:tc>
      </w:tr>
      <w:tr w:rsidR="00EE5BB3" w:rsidRPr="00F034A3" w14:paraId="6E64B143" w14:textId="77777777" w:rsidTr="00505B4F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3CB886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chloridy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7FC060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03F897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17</w:t>
            </w:r>
          </w:p>
        </w:tc>
      </w:tr>
      <w:tr w:rsidR="00EE5BB3" w:rsidRPr="00F034A3" w14:paraId="189FA8D0" w14:textId="77777777" w:rsidTr="00505B4F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F153A6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22C7F7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maximum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5E4592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EE5BB3" w:rsidRPr="00F034A3" w14:paraId="0BA17DDB" w14:textId="77777777" w:rsidTr="00505B4F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1C04F0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sírany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F63435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3D9C49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EE5BB3" w:rsidRPr="00F034A3" w14:paraId="461914B5" w14:textId="77777777" w:rsidTr="00505B4F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65EC29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vápník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21C42C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6FBFAC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55</w:t>
            </w:r>
          </w:p>
        </w:tc>
      </w:tr>
      <w:tr w:rsidR="00EE5BB3" w:rsidRPr="00F034A3" w14:paraId="48B99811" w14:textId="77777777" w:rsidTr="00505B4F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3C3AD2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A966AD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minimum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D4D343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18</w:t>
            </w:r>
          </w:p>
        </w:tc>
      </w:tr>
      <w:tr w:rsidR="00EE5BB3" w:rsidRPr="00F034A3" w14:paraId="679F24B8" w14:textId="77777777" w:rsidTr="00505B4F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0B9F24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FE4EF2F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maximum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B8C660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EE5BB3" w:rsidRPr="00F034A3" w14:paraId="0B928196" w14:textId="77777777" w:rsidTr="00505B4F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508A7F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hořčík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DE1A4E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A3F8F3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EE5BB3" w:rsidRPr="00F034A3" w14:paraId="4E1289E4" w14:textId="77777777" w:rsidTr="00505B4F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81FBFC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ACB7A2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minimum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0D8776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EE5BB3" w:rsidRPr="00F034A3" w14:paraId="3BBE8321" w14:textId="77777777" w:rsidTr="00505B4F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40C95E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dusitanový dusík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79F750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117B92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0,01</w:t>
            </w:r>
          </w:p>
        </w:tc>
      </w:tr>
      <w:tr w:rsidR="00EE5BB3" w:rsidRPr="00F034A3" w14:paraId="01BDC9BF" w14:textId="77777777" w:rsidTr="00505B4F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B962D5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volný amoniak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1130B0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85A953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0,0007</w:t>
            </w:r>
          </w:p>
        </w:tc>
      </w:tr>
      <w:tr w:rsidR="00EE5BB3" w:rsidRPr="00F034A3" w14:paraId="4E172D18" w14:textId="77777777" w:rsidTr="00505B4F">
        <w:trPr>
          <w:trHeight w:val="6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F149C6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nerozpuštěné látky 105 °C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A82347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5E05F4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3</w:t>
            </w:r>
          </w:p>
        </w:tc>
      </w:tr>
      <w:tr w:rsidR="00EE5BB3" w:rsidRPr="00F034A3" w14:paraId="7678D444" w14:textId="77777777" w:rsidTr="00505B4F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29C82F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železo celkové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F1A470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3E5612" w14:textId="77777777" w:rsidR="00EE5BB3" w:rsidRPr="00F034A3" w:rsidRDefault="00EE5BB3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034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0,13</w:t>
            </w:r>
          </w:p>
        </w:tc>
      </w:tr>
    </w:tbl>
    <w:p w14:paraId="0BA66136" w14:textId="5C52E82F" w:rsidR="000108F0" w:rsidRDefault="000108F0"/>
    <w:p w14:paraId="73A24962" w14:textId="33E62D89" w:rsidR="00F86B74" w:rsidRDefault="00F86B74"/>
    <w:p w14:paraId="05714787" w14:textId="007AA81C" w:rsidR="00ED257B" w:rsidRDefault="00ED257B">
      <w:pPr>
        <w:sectPr w:rsidR="00ED257B">
          <w:headerReference w:type="default" r:id="rId9"/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77D4F6F" w14:textId="10813A31" w:rsidR="00E92C65" w:rsidRPr="00831451" w:rsidRDefault="00505B4F" w:rsidP="00831451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14978267" wp14:editId="03D217E8">
            <wp:simplePos x="0" y="0"/>
            <wp:positionH relativeFrom="page">
              <wp:align>left</wp:align>
            </wp:positionH>
            <wp:positionV relativeFrom="paragraph">
              <wp:posOffset>1072128</wp:posOffset>
            </wp:positionV>
            <wp:extent cx="11068216" cy="5570717"/>
            <wp:effectExtent l="0" t="0" r="0" b="0"/>
            <wp:wrapNone/>
            <wp:docPr id="7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8216" cy="5570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2C65" w:rsidRPr="00E92C65">
        <w:rPr>
          <w:rFonts w:ascii="Arial" w:hAnsi="Arial" w:cs="Arial"/>
          <w:b/>
          <w:sz w:val="20"/>
          <w:szCs w:val="20"/>
        </w:rPr>
        <w:t>Tabulka č. 2</w:t>
      </w:r>
      <w:r w:rsidR="00831451">
        <w:rPr>
          <w:rFonts w:ascii="Arial" w:hAnsi="Arial" w:cs="Arial"/>
          <w:b/>
          <w:sz w:val="20"/>
          <w:szCs w:val="20"/>
        </w:rPr>
        <w:t xml:space="preserve"> </w:t>
      </w:r>
      <w:r w:rsidR="00620FEE" w:rsidRPr="00620FEE">
        <w:rPr>
          <w:rFonts w:ascii="Arial" w:hAnsi="Arial" w:cs="Arial"/>
          <w:sz w:val="20"/>
          <w:szCs w:val="20"/>
        </w:rPr>
        <w:t>Nepříznivě hodnocená EVL pro raka kamenáče, včetně identifikace profilů využitých pro hodnocení EVL a nevyhovujících parametrů s vazbou na antropogenní znečištění:</w:t>
      </w:r>
    </w:p>
    <w:tbl>
      <w:tblPr>
        <w:tblW w:w="5014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2127"/>
        <w:gridCol w:w="2126"/>
        <w:gridCol w:w="2065"/>
        <w:gridCol w:w="1055"/>
        <w:gridCol w:w="2578"/>
        <w:gridCol w:w="502"/>
        <w:gridCol w:w="1032"/>
        <w:gridCol w:w="1697"/>
      </w:tblGrid>
      <w:tr w:rsidR="006B516C" w:rsidRPr="008E25E8" w14:paraId="09BD3E5A" w14:textId="77777777" w:rsidTr="007B01A7">
        <w:trPr>
          <w:jc w:val="center"/>
        </w:trPr>
        <w:tc>
          <w:tcPr>
            <w:tcW w:w="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center"/>
            <w:hideMark/>
          </w:tcPr>
          <w:p w14:paraId="4C4DD807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WFD_ID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center"/>
            <w:hideMark/>
          </w:tcPr>
          <w:p w14:paraId="61656007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NAZ_TOK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center"/>
            <w:hideMark/>
          </w:tcPr>
          <w:p w14:paraId="0921E46F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NAZ_OBJ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center"/>
            <w:hideMark/>
          </w:tcPr>
          <w:p w14:paraId="74451B69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NAZ_EVL</w:t>
            </w:r>
          </w:p>
        </w:tc>
        <w:tc>
          <w:tcPr>
            <w:tcW w:w="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center"/>
            <w:hideMark/>
          </w:tcPr>
          <w:p w14:paraId="1A3987FA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ID_VU</w:t>
            </w:r>
          </w:p>
        </w:tc>
        <w:tc>
          <w:tcPr>
            <w:tcW w:w="9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center"/>
            <w:hideMark/>
          </w:tcPr>
          <w:p w14:paraId="2C224CFA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NAZ_VU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center"/>
            <w:hideMark/>
          </w:tcPr>
          <w:p w14:paraId="3AEFCD6A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VU_PRF</w:t>
            </w: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center"/>
            <w:hideMark/>
          </w:tcPr>
          <w:p w14:paraId="1CA836FF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PO_STAV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center"/>
            <w:hideMark/>
          </w:tcPr>
          <w:p w14:paraId="7C52A628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Nevyhovující parametry</w:t>
            </w:r>
          </w:p>
        </w:tc>
      </w:tr>
      <w:tr w:rsidR="006B516C" w:rsidRPr="008E25E8" w14:paraId="6810E41F" w14:textId="77777777" w:rsidTr="007B01A7">
        <w:trPr>
          <w:trHeight w:val="978"/>
          <w:jc w:val="center"/>
        </w:trPr>
        <w:tc>
          <w:tcPr>
            <w:tcW w:w="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74940D58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R028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6ED0DE3B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přítok Trojhorského potoka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5DEA619C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Třebušín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03AF9855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Bezejmenný přítok Trojhorského potoka</w:t>
            </w:r>
          </w:p>
        </w:tc>
        <w:tc>
          <w:tcPr>
            <w:tcW w:w="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0273B59F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OHL_0020</w:t>
            </w:r>
          </w:p>
        </w:tc>
        <w:tc>
          <w:tcPr>
            <w:tcW w:w="9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2C0B45D7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Luční potok od pramene po ústí do Labe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478321F9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</w:t>
            </w: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0CBB2846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nepříznivý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0304BE9B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BSK</w:t>
            </w: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5</w:t>
            </w: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vodivost, pH, P</w:t>
            </w: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celk</w:t>
            </w: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NH</w:t>
            </w: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3</w:t>
            </w: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NL</w:t>
            </w: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105</w:t>
            </w:r>
          </w:p>
        </w:tc>
      </w:tr>
      <w:tr w:rsidR="006B516C" w:rsidRPr="008E25E8" w14:paraId="650125BF" w14:textId="77777777" w:rsidTr="007B01A7">
        <w:trPr>
          <w:trHeight w:val="932"/>
          <w:jc w:val="center"/>
        </w:trPr>
        <w:tc>
          <w:tcPr>
            <w:tcW w:w="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center"/>
            <w:hideMark/>
          </w:tcPr>
          <w:p w14:paraId="5799FE8B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R024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center"/>
            <w:hideMark/>
          </w:tcPr>
          <w:p w14:paraId="49C70485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Huníkovský (Kerhartický) potok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center"/>
            <w:hideMark/>
          </w:tcPr>
          <w:p w14:paraId="73053CFA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Kerhartice před soutokem s Bystrou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center"/>
            <w:hideMark/>
          </w:tcPr>
          <w:p w14:paraId="2B013AC8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Huníkovský potok</w:t>
            </w:r>
          </w:p>
        </w:tc>
        <w:tc>
          <w:tcPr>
            <w:tcW w:w="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center"/>
            <w:hideMark/>
          </w:tcPr>
          <w:p w14:paraId="6938DD26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OHL_1110</w:t>
            </w:r>
          </w:p>
        </w:tc>
        <w:tc>
          <w:tcPr>
            <w:tcW w:w="9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center"/>
            <w:hideMark/>
          </w:tcPr>
          <w:p w14:paraId="4588FA7C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Ploučnice od toku Robečský potok po ústí do Labe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center"/>
            <w:hideMark/>
          </w:tcPr>
          <w:p w14:paraId="32FE2E4E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</w:t>
            </w: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center"/>
            <w:hideMark/>
          </w:tcPr>
          <w:p w14:paraId="5C433635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nepříznivý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center"/>
            <w:hideMark/>
          </w:tcPr>
          <w:p w14:paraId="19838139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BSK</w:t>
            </w: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5</w:t>
            </w: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P</w:t>
            </w: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celk</w:t>
            </w: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N-NH</w:t>
            </w: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4</w:t>
            </w: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NH</w:t>
            </w: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3</w:t>
            </w: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NL</w:t>
            </w: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105</w:t>
            </w:r>
          </w:p>
        </w:tc>
      </w:tr>
      <w:tr w:rsidR="006B516C" w:rsidRPr="008E25E8" w14:paraId="6FF30E42" w14:textId="77777777" w:rsidTr="007B01A7">
        <w:trPr>
          <w:trHeight w:val="1028"/>
          <w:jc w:val="center"/>
        </w:trPr>
        <w:tc>
          <w:tcPr>
            <w:tcW w:w="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center"/>
            <w:hideMark/>
          </w:tcPr>
          <w:p w14:paraId="649DEA5C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R025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center"/>
            <w:hideMark/>
          </w:tcPr>
          <w:p w14:paraId="1934A843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Huníkovský (Kerhartický) potok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center"/>
            <w:hideMark/>
          </w:tcPr>
          <w:p w14:paraId="1427C7D7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mostek na silnici Kerhartice - Huníkov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center"/>
            <w:hideMark/>
          </w:tcPr>
          <w:p w14:paraId="552A511B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Huníkovský potok</w:t>
            </w:r>
          </w:p>
        </w:tc>
        <w:tc>
          <w:tcPr>
            <w:tcW w:w="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center"/>
            <w:hideMark/>
          </w:tcPr>
          <w:p w14:paraId="53765605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OHL_1110</w:t>
            </w:r>
          </w:p>
        </w:tc>
        <w:tc>
          <w:tcPr>
            <w:tcW w:w="9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center"/>
            <w:hideMark/>
          </w:tcPr>
          <w:p w14:paraId="7DCED627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Ploučnice od toku Robečský potok po ústí do Labe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center"/>
            <w:hideMark/>
          </w:tcPr>
          <w:p w14:paraId="02FA9C4B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</w:t>
            </w: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center"/>
            <w:hideMark/>
          </w:tcPr>
          <w:p w14:paraId="634AA21D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nepříznivý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center"/>
            <w:hideMark/>
          </w:tcPr>
          <w:p w14:paraId="413A2D92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BSK</w:t>
            </w: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5</w:t>
            </w: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P</w:t>
            </w: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celk</w:t>
            </w: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NH</w:t>
            </w: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3</w:t>
            </w: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NL</w:t>
            </w: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105</w:t>
            </w:r>
          </w:p>
        </w:tc>
      </w:tr>
      <w:tr w:rsidR="006B516C" w:rsidRPr="008E25E8" w14:paraId="74E046CA" w14:textId="77777777" w:rsidTr="007B01A7">
        <w:trPr>
          <w:trHeight w:val="981"/>
          <w:jc w:val="center"/>
        </w:trPr>
        <w:tc>
          <w:tcPr>
            <w:tcW w:w="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1C9A3FD0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R027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648EC7A8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Luční potok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548E619B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mostek na silnici Třebušín - Dolní Týnec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75434E86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Luční potok - Třebušín</w:t>
            </w:r>
          </w:p>
        </w:tc>
        <w:tc>
          <w:tcPr>
            <w:tcW w:w="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32285501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OHL_0020</w:t>
            </w:r>
          </w:p>
        </w:tc>
        <w:tc>
          <w:tcPr>
            <w:tcW w:w="9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5051D79C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Luční potok od pramene po ústí do Labe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6EC96A1D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</w:t>
            </w: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3FF8D0B3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nepříznivý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476B27BD" w14:textId="77777777" w:rsidR="000E38C6" w:rsidRPr="008E25E8" w:rsidRDefault="000E38C6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BSK</w:t>
            </w: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5</w:t>
            </w: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pH, P</w:t>
            </w: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celk</w:t>
            </w: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NH</w:t>
            </w: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3</w:t>
            </w: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NL</w:t>
            </w:r>
            <w:r w:rsidRPr="008E25E8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105</w:t>
            </w:r>
          </w:p>
        </w:tc>
      </w:tr>
    </w:tbl>
    <w:p w14:paraId="08EC1EF3" w14:textId="77777777" w:rsidR="00432988" w:rsidRDefault="00432988"/>
    <w:p w14:paraId="656C0AF2" w14:textId="332AEADF" w:rsidR="00432988" w:rsidRDefault="00432988"/>
    <w:p w14:paraId="7CECC85E" w14:textId="77777777" w:rsidR="00432988" w:rsidRDefault="00432988"/>
    <w:p w14:paraId="22CFB1EA" w14:textId="77777777" w:rsidR="00432988" w:rsidRDefault="00432988"/>
    <w:p w14:paraId="14E929EA" w14:textId="77777777" w:rsidR="00432988" w:rsidRDefault="00432988"/>
    <w:sectPr w:rsidR="00432988" w:rsidSect="00F86B7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702E0D" w14:textId="77777777" w:rsidR="00D5263F" w:rsidRDefault="00D5263F" w:rsidP="000108F0">
      <w:pPr>
        <w:spacing w:after="0" w:line="240" w:lineRule="auto"/>
      </w:pPr>
      <w:r>
        <w:separator/>
      </w:r>
    </w:p>
  </w:endnote>
  <w:endnote w:type="continuationSeparator" w:id="0">
    <w:p w14:paraId="4EDB3946" w14:textId="77777777" w:rsidR="00D5263F" w:rsidRDefault="00D5263F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8C8E4F" w14:textId="77777777" w:rsidR="00D5263F" w:rsidRDefault="00D5263F" w:rsidP="000108F0">
      <w:pPr>
        <w:spacing w:after="0" w:line="240" w:lineRule="auto"/>
      </w:pPr>
      <w:r>
        <w:separator/>
      </w:r>
    </w:p>
  </w:footnote>
  <w:footnote w:type="continuationSeparator" w:id="0">
    <w:p w14:paraId="5BB78540" w14:textId="77777777" w:rsidR="00D5263F" w:rsidRDefault="00D5263F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5BA2893E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AA0673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AA0673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024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10C79"/>
    <w:rsid w:val="00013A19"/>
    <w:rsid w:val="000704C2"/>
    <w:rsid w:val="00072709"/>
    <w:rsid w:val="000734AC"/>
    <w:rsid w:val="000776D6"/>
    <w:rsid w:val="00085FE0"/>
    <w:rsid w:val="00093EA0"/>
    <w:rsid w:val="00097082"/>
    <w:rsid w:val="000A2918"/>
    <w:rsid w:val="000A440D"/>
    <w:rsid w:val="000C0EC7"/>
    <w:rsid w:val="000C1BC2"/>
    <w:rsid w:val="000D487D"/>
    <w:rsid w:val="000E38C6"/>
    <w:rsid w:val="00104861"/>
    <w:rsid w:val="00133A45"/>
    <w:rsid w:val="00140F68"/>
    <w:rsid w:val="00141E72"/>
    <w:rsid w:val="0015423F"/>
    <w:rsid w:val="00157071"/>
    <w:rsid w:val="001812E9"/>
    <w:rsid w:val="0019473B"/>
    <w:rsid w:val="001A0E9A"/>
    <w:rsid w:val="001C60E0"/>
    <w:rsid w:val="001E2FD7"/>
    <w:rsid w:val="001F78F8"/>
    <w:rsid w:val="00236A1A"/>
    <w:rsid w:val="00243980"/>
    <w:rsid w:val="00243C90"/>
    <w:rsid w:val="0025524C"/>
    <w:rsid w:val="00260824"/>
    <w:rsid w:val="00261A2E"/>
    <w:rsid w:val="0027079A"/>
    <w:rsid w:val="00285848"/>
    <w:rsid w:val="00297344"/>
    <w:rsid w:val="002A48F2"/>
    <w:rsid w:val="002D0C89"/>
    <w:rsid w:val="002D2DC8"/>
    <w:rsid w:val="002D7113"/>
    <w:rsid w:val="00311FEC"/>
    <w:rsid w:val="00331023"/>
    <w:rsid w:val="0033307F"/>
    <w:rsid w:val="00334C92"/>
    <w:rsid w:val="00342C65"/>
    <w:rsid w:val="0035263E"/>
    <w:rsid w:val="003600A7"/>
    <w:rsid w:val="00360179"/>
    <w:rsid w:val="003A2173"/>
    <w:rsid w:val="003B4CDC"/>
    <w:rsid w:val="003C1B44"/>
    <w:rsid w:val="003C73E5"/>
    <w:rsid w:val="003F27C6"/>
    <w:rsid w:val="00400CDE"/>
    <w:rsid w:val="004032E7"/>
    <w:rsid w:val="00406C8D"/>
    <w:rsid w:val="00432988"/>
    <w:rsid w:val="00476E8E"/>
    <w:rsid w:val="0048782D"/>
    <w:rsid w:val="0049449B"/>
    <w:rsid w:val="004A7DB4"/>
    <w:rsid w:val="004D347D"/>
    <w:rsid w:val="004F3B68"/>
    <w:rsid w:val="004F71A3"/>
    <w:rsid w:val="00505B4F"/>
    <w:rsid w:val="00513413"/>
    <w:rsid w:val="005237EF"/>
    <w:rsid w:val="00526CA1"/>
    <w:rsid w:val="00531EAF"/>
    <w:rsid w:val="00540DC9"/>
    <w:rsid w:val="005520F0"/>
    <w:rsid w:val="00565D92"/>
    <w:rsid w:val="00567CB2"/>
    <w:rsid w:val="0058770D"/>
    <w:rsid w:val="005A3A97"/>
    <w:rsid w:val="005C7D61"/>
    <w:rsid w:val="00620FEE"/>
    <w:rsid w:val="006358DB"/>
    <w:rsid w:val="00640AED"/>
    <w:rsid w:val="006425A5"/>
    <w:rsid w:val="00657B1F"/>
    <w:rsid w:val="00657CD0"/>
    <w:rsid w:val="00697D34"/>
    <w:rsid w:val="006A7101"/>
    <w:rsid w:val="006B4E77"/>
    <w:rsid w:val="006B516C"/>
    <w:rsid w:val="006D374A"/>
    <w:rsid w:val="006D3926"/>
    <w:rsid w:val="007011D2"/>
    <w:rsid w:val="007134D5"/>
    <w:rsid w:val="00724606"/>
    <w:rsid w:val="00751AA0"/>
    <w:rsid w:val="00772B53"/>
    <w:rsid w:val="00776570"/>
    <w:rsid w:val="0079083B"/>
    <w:rsid w:val="007B01A7"/>
    <w:rsid w:val="007B3769"/>
    <w:rsid w:val="007B6741"/>
    <w:rsid w:val="007D12E1"/>
    <w:rsid w:val="008132AA"/>
    <w:rsid w:val="00831451"/>
    <w:rsid w:val="0087003E"/>
    <w:rsid w:val="00873499"/>
    <w:rsid w:val="008957F9"/>
    <w:rsid w:val="008B11A8"/>
    <w:rsid w:val="008B5D30"/>
    <w:rsid w:val="008B771E"/>
    <w:rsid w:val="008C0206"/>
    <w:rsid w:val="008C16BA"/>
    <w:rsid w:val="008D5B7A"/>
    <w:rsid w:val="008E25E8"/>
    <w:rsid w:val="009114AA"/>
    <w:rsid w:val="00915607"/>
    <w:rsid w:val="009A68A9"/>
    <w:rsid w:val="009D3B3C"/>
    <w:rsid w:val="009D5F7B"/>
    <w:rsid w:val="009E28C7"/>
    <w:rsid w:val="009E7424"/>
    <w:rsid w:val="00A13939"/>
    <w:rsid w:val="00A3348D"/>
    <w:rsid w:val="00A44BB3"/>
    <w:rsid w:val="00A85F96"/>
    <w:rsid w:val="00A93AA6"/>
    <w:rsid w:val="00A942C5"/>
    <w:rsid w:val="00AA0673"/>
    <w:rsid w:val="00AA3462"/>
    <w:rsid w:val="00AF10EF"/>
    <w:rsid w:val="00B00FA5"/>
    <w:rsid w:val="00B020D0"/>
    <w:rsid w:val="00B03799"/>
    <w:rsid w:val="00B06E2C"/>
    <w:rsid w:val="00B17186"/>
    <w:rsid w:val="00B23411"/>
    <w:rsid w:val="00B31D44"/>
    <w:rsid w:val="00B71827"/>
    <w:rsid w:val="00B9657D"/>
    <w:rsid w:val="00B96CA6"/>
    <w:rsid w:val="00BD05DE"/>
    <w:rsid w:val="00BD3CB6"/>
    <w:rsid w:val="00C0018C"/>
    <w:rsid w:val="00C13C74"/>
    <w:rsid w:val="00C1495E"/>
    <w:rsid w:val="00C1730D"/>
    <w:rsid w:val="00C44A2B"/>
    <w:rsid w:val="00C52450"/>
    <w:rsid w:val="00C54510"/>
    <w:rsid w:val="00C65383"/>
    <w:rsid w:val="00C72289"/>
    <w:rsid w:val="00C73E8F"/>
    <w:rsid w:val="00C8273D"/>
    <w:rsid w:val="00C85C54"/>
    <w:rsid w:val="00CB7FDC"/>
    <w:rsid w:val="00CD119D"/>
    <w:rsid w:val="00CD2A07"/>
    <w:rsid w:val="00CE67B1"/>
    <w:rsid w:val="00D02EB5"/>
    <w:rsid w:val="00D42D68"/>
    <w:rsid w:val="00D5263F"/>
    <w:rsid w:val="00D67AC8"/>
    <w:rsid w:val="00D93CF1"/>
    <w:rsid w:val="00DA0B41"/>
    <w:rsid w:val="00DA444C"/>
    <w:rsid w:val="00DD32C1"/>
    <w:rsid w:val="00DF5F4F"/>
    <w:rsid w:val="00E03049"/>
    <w:rsid w:val="00E271DB"/>
    <w:rsid w:val="00E34DA1"/>
    <w:rsid w:val="00E4575C"/>
    <w:rsid w:val="00E57256"/>
    <w:rsid w:val="00E640A1"/>
    <w:rsid w:val="00E73103"/>
    <w:rsid w:val="00E815C1"/>
    <w:rsid w:val="00E849C0"/>
    <w:rsid w:val="00E879EE"/>
    <w:rsid w:val="00E92C65"/>
    <w:rsid w:val="00E93B41"/>
    <w:rsid w:val="00EC293B"/>
    <w:rsid w:val="00EC418D"/>
    <w:rsid w:val="00ED0B77"/>
    <w:rsid w:val="00ED257B"/>
    <w:rsid w:val="00ED2F5F"/>
    <w:rsid w:val="00EE5102"/>
    <w:rsid w:val="00EE5BB3"/>
    <w:rsid w:val="00EF4650"/>
    <w:rsid w:val="00EF7A60"/>
    <w:rsid w:val="00F01477"/>
    <w:rsid w:val="00F034A3"/>
    <w:rsid w:val="00F0743A"/>
    <w:rsid w:val="00F32FCD"/>
    <w:rsid w:val="00F35403"/>
    <w:rsid w:val="00F6056E"/>
    <w:rsid w:val="00F860A9"/>
    <w:rsid w:val="00F86B74"/>
    <w:rsid w:val="00FB1F0D"/>
    <w:rsid w:val="00FB5AA9"/>
    <w:rsid w:val="00FC0B8A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paragraph" w:styleId="Textbubliny">
    <w:name w:val="Balloon Text"/>
    <w:basedOn w:val="Normln"/>
    <w:link w:val="TextbublinyChar"/>
    <w:uiPriority w:val="99"/>
    <w:semiHidden/>
    <w:unhideWhenUsed/>
    <w:rsid w:val="00E815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815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66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287FB-BBA3-4C6B-9A32-40B17763A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1106</Words>
  <Characters>6526</Characters>
  <Application>Microsoft Office Word</Application>
  <DocSecurity>0</DocSecurity>
  <Lines>54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2021-10-15T06:03:00Z</cp:lastPrinted>
  <dcterms:created xsi:type="dcterms:W3CDTF">2026-03-03T06:12:00Z</dcterms:created>
  <dcterms:modified xsi:type="dcterms:W3CDTF">2026-04-02T06:10:00Z</dcterms:modified>
</cp:coreProperties>
</file>